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A3" w:rsidRPr="00A451A3" w:rsidRDefault="00880710" w:rsidP="00A451A3">
      <w:pPr>
        <w:pStyle w:val="BodyText"/>
        <w:spacing w:after="240"/>
        <w:rPr>
          <w:rFonts w:cs="Arial"/>
          <w:sz w:val="48"/>
          <w:szCs w:val="48"/>
        </w:rPr>
      </w:pPr>
      <w:proofErr w:type="spellStart"/>
      <w:r>
        <w:rPr>
          <w:rFonts w:cs="Arial"/>
          <w:sz w:val="48"/>
          <w:szCs w:val="48"/>
        </w:rPr>
        <w:t>Fosroc</w:t>
      </w:r>
      <w:proofErr w:type="spellEnd"/>
      <w:r>
        <w:rPr>
          <w:rFonts w:cs="Arial"/>
          <w:sz w:val="48"/>
          <w:szCs w:val="48"/>
        </w:rPr>
        <w:t xml:space="preserve"> </w:t>
      </w:r>
      <w:proofErr w:type="spellStart"/>
      <w:r w:rsidR="00971981">
        <w:rPr>
          <w:rFonts w:cs="Arial"/>
          <w:sz w:val="48"/>
          <w:szCs w:val="48"/>
        </w:rPr>
        <w:t>Nitotile</w:t>
      </w:r>
      <w:proofErr w:type="spellEnd"/>
      <w:r w:rsidR="00B76EE1">
        <w:rPr>
          <w:rFonts w:cs="Arial"/>
          <w:sz w:val="48"/>
          <w:szCs w:val="48"/>
        </w:rPr>
        <w:t xml:space="preserve"> Flex</w:t>
      </w:r>
    </w:p>
    <w:p w:rsidR="00B76EE1" w:rsidRPr="003C4CF7" w:rsidRDefault="00B76EE1" w:rsidP="00B76EE1">
      <w:pPr>
        <w:spacing w:after="600"/>
        <w:rPr>
          <w:rFonts w:ascii="Arial" w:hAnsi="Arial" w:cs="Arial"/>
          <w:sz w:val="24"/>
          <w:szCs w:val="24"/>
          <w:u w:val="single"/>
          <w:lang w:val="en-GB"/>
        </w:rPr>
      </w:pPr>
      <w:r w:rsidRPr="003C4CF7">
        <w:rPr>
          <w:rFonts w:ascii="Arial" w:hAnsi="Arial" w:cs="Arial"/>
          <w:sz w:val="24"/>
          <w:szCs w:val="24"/>
          <w:u w:val="single"/>
          <w:lang w:val="en-GB"/>
        </w:rPr>
        <w:t>Premium grade rubber modified, flexible, off-white cement based ceramic tile adhesive</w:t>
      </w:r>
    </w:p>
    <w:p w:rsidR="00B76EE1" w:rsidRDefault="003C4CF7" w:rsidP="00B76EE1">
      <w:p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*</w:t>
      </w:r>
      <w:r w:rsidR="00B76EE1" w:rsidRPr="00B76EE1">
        <w:rPr>
          <w:rFonts w:ascii="Arial" w:hAnsi="Arial" w:cs="Arial"/>
          <w:b/>
          <w:lang w:val="en-GB"/>
        </w:rPr>
        <w:t>1.00</w:t>
      </w:r>
      <w:r w:rsidR="00B76EE1" w:rsidRPr="00B76EE1">
        <w:rPr>
          <w:rFonts w:ascii="Arial" w:hAnsi="Arial" w:cs="Arial"/>
          <w:b/>
          <w:lang w:val="en-GB"/>
        </w:rPr>
        <w:tab/>
      </w:r>
    </w:p>
    <w:p w:rsidR="00B76EE1" w:rsidRPr="00B76EE1" w:rsidRDefault="00B76EE1" w:rsidP="00B76EE1">
      <w:pPr>
        <w:spacing w:after="0"/>
        <w:rPr>
          <w:rFonts w:ascii="Arial" w:hAnsi="Arial" w:cs="Arial"/>
          <w:b/>
          <w:lang w:val="en-GB"/>
        </w:rPr>
      </w:pPr>
      <w:r w:rsidRPr="00B76EE1">
        <w:rPr>
          <w:rFonts w:ascii="Arial" w:hAnsi="Arial" w:cs="Arial"/>
          <w:b/>
          <w:lang w:val="en-GB"/>
        </w:rPr>
        <w:t>Waterproofing</w:t>
      </w:r>
    </w:p>
    <w:p w:rsidR="00B76EE1" w:rsidRPr="00B76EE1" w:rsidRDefault="00B76EE1" w:rsidP="00B76EE1">
      <w:pPr>
        <w:spacing w:after="0"/>
        <w:rPr>
          <w:rFonts w:ascii="Arial" w:hAnsi="Arial" w:cs="Arial"/>
          <w:b/>
          <w:lang w:val="en-GB"/>
        </w:rPr>
      </w:pPr>
    </w:p>
    <w:p w:rsidR="00B76EE1" w:rsidRDefault="00B76EE1" w:rsidP="00B76EE1">
      <w:pPr>
        <w:spacing w:after="0"/>
        <w:rPr>
          <w:rFonts w:ascii="Arial" w:hAnsi="Arial" w:cs="Arial"/>
          <w:b/>
          <w:lang w:val="en-GB"/>
        </w:rPr>
      </w:pPr>
      <w:r w:rsidRPr="00B76EE1">
        <w:rPr>
          <w:rFonts w:ascii="Arial" w:hAnsi="Arial" w:cs="Arial"/>
          <w:b/>
          <w:lang w:val="en-GB"/>
        </w:rPr>
        <w:t>1.10</w:t>
      </w:r>
      <w:r w:rsidRPr="00B76EE1">
        <w:rPr>
          <w:rFonts w:ascii="Arial" w:hAnsi="Arial" w:cs="Arial"/>
          <w:b/>
          <w:lang w:val="en-GB"/>
        </w:rPr>
        <w:tab/>
      </w:r>
    </w:p>
    <w:p w:rsidR="00B76EE1" w:rsidRPr="00B76EE1" w:rsidRDefault="00B76EE1" w:rsidP="00B76EE1">
      <w:pPr>
        <w:spacing w:after="0"/>
        <w:rPr>
          <w:rFonts w:ascii="Arial" w:hAnsi="Arial" w:cs="Arial"/>
          <w:lang w:val="en-GB"/>
        </w:rPr>
      </w:pPr>
      <w:r w:rsidRPr="00B76EE1">
        <w:rPr>
          <w:rFonts w:ascii="Arial" w:hAnsi="Arial" w:cs="Arial"/>
          <w:b/>
          <w:lang w:val="en-GB"/>
        </w:rPr>
        <w:t>Tiled Internal Wet Areas</w:t>
      </w:r>
    </w:p>
    <w:p w:rsidR="00B76EE1" w:rsidRPr="00B76EE1" w:rsidRDefault="00B76EE1" w:rsidP="00B76EE1">
      <w:pPr>
        <w:spacing w:after="0"/>
        <w:rPr>
          <w:rFonts w:ascii="Arial" w:hAnsi="Arial" w:cs="Arial"/>
          <w:lang w:val="en-GB"/>
        </w:rPr>
      </w:pPr>
    </w:p>
    <w:p w:rsidR="00B76EE1" w:rsidRDefault="00B76EE1" w:rsidP="00B76EE1">
      <w:pPr>
        <w:spacing w:after="0"/>
        <w:rPr>
          <w:rFonts w:ascii="Arial" w:hAnsi="Arial" w:cs="Arial"/>
          <w:lang w:val="en-GB"/>
        </w:rPr>
      </w:pPr>
      <w:r w:rsidRPr="00B76EE1">
        <w:rPr>
          <w:rFonts w:ascii="Arial" w:hAnsi="Arial" w:cs="Arial"/>
          <w:lang w:val="en-GB"/>
        </w:rPr>
        <w:t>1.11</w:t>
      </w:r>
      <w:r w:rsidRPr="00B76EE1">
        <w:rPr>
          <w:rFonts w:ascii="Arial" w:hAnsi="Arial" w:cs="Arial"/>
          <w:lang w:val="en-GB"/>
        </w:rPr>
        <w:tab/>
      </w:r>
    </w:p>
    <w:p w:rsidR="00B76EE1" w:rsidRPr="00B76EE1" w:rsidRDefault="00B76EE1" w:rsidP="00B76EE1">
      <w:pPr>
        <w:spacing w:after="0"/>
        <w:rPr>
          <w:rFonts w:ascii="Arial" w:hAnsi="Arial" w:cs="Arial"/>
          <w:lang w:val="en-GB"/>
        </w:rPr>
      </w:pPr>
      <w:r w:rsidRPr="00B76EE1">
        <w:rPr>
          <w:rFonts w:ascii="Arial" w:hAnsi="Arial" w:cs="Arial"/>
          <w:lang w:val="en-GB"/>
        </w:rPr>
        <w:t xml:space="preserve">Where so designated on the drawings, ceramic tiles are to be bonded to the membrane with a fully compatible, premium grade rubber modified, flexible, cement based tile adhesive. </w:t>
      </w:r>
    </w:p>
    <w:p w:rsidR="00B76EE1" w:rsidRPr="00B76EE1" w:rsidRDefault="00B76EE1" w:rsidP="00B76EE1">
      <w:pPr>
        <w:spacing w:after="0"/>
        <w:rPr>
          <w:rFonts w:ascii="Arial" w:hAnsi="Arial" w:cs="Arial"/>
          <w:lang w:val="en-GB"/>
        </w:rPr>
      </w:pPr>
    </w:p>
    <w:p w:rsidR="00B76EE1" w:rsidRDefault="00B76EE1" w:rsidP="00B76EE1">
      <w:pPr>
        <w:spacing w:after="0"/>
        <w:rPr>
          <w:rFonts w:ascii="Arial" w:hAnsi="Arial" w:cs="Arial"/>
          <w:lang w:val="en-GB"/>
        </w:rPr>
      </w:pPr>
      <w:r w:rsidRPr="00B76EE1">
        <w:rPr>
          <w:rFonts w:ascii="Arial" w:hAnsi="Arial" w:cs="Arial"/>
          <w:lang w:val="en-GB"/>
        </w:rPr>
        <w:t>1.12</w:t>
      </w:r>
      <w:r w:rsidRPr="00B76EE1">
        <w:rPr>
          <w:rFonts w:ascii="Arial" w:hAnsi="Arial" w:cs="Arial"/>
          <w:lang w:val="en-GB"/>
        </w:rPr>
        <w:tab/>
      </w:r>
    </w:p>
    <w:p w:rsidR="00B76EE1" w:rsidRPr="00B76EE1" w:rsidRDefault="00B76EE1" w:rsidP="00B76EE1">
      <w:pPr>
        <w:spacing w:after="0"/>
        <w:rPr>
          <w:rFonts w:ascii="Arial" w:hAnsi="Arial" w:cs="Arial"/>
          <w:lang w:val="en-GB"/>
        </w:rPr>
      </w:pPr>
      <w:r w:rsidRPr="00B76EE1">
        <w:rPr>
          <w:rFonts w:ascii="Arial" w:hAnsi="Arial" w:cs="Arial"/>
          <w:u w:val="single"/>
          <w:lang w:val="en-GB"/>
        </w:rPr>
        <w:t>General</w:t>
      </w:r>
    </w:p>
    <w:p w:rsidR="00B76EE1" w:rsidRPr="00B76EE1" w:rsidRDefault="00B76EE1" w:rsidP="00B76EE1">
      <w:pPr>
        <w:spacing w:after="0"/>
        <w:rPr>
          <w:rFonts w:ascii="Arial" w:hAnsi="Arial" w:cs="Arial"/>
          <w:lang w:val="en-GB"/>
        </w:rPr>
      </w:pPr>
      <w:r w:rsidRPr="00B76EE1">
        <w:rPr>
          <w:rFonts w:ascii="Arial" w:hAnsi="Arial" w:cs="Arial"/>
          <w:lang w:val="en-GB"/>
        </w:rPr>
        <w:t>All surfaces shall be prepared, primed and the membrane applied strictly in accordance with the current manufacturer technical data sheet.</w:t>
      </w:r>
    </w:p>
    <w:p w:rsidR="00B76EE1" w:rsidRPr="00B76EE1" w:rsidRDefault="00B76EE1" w:rsidP="00B76EE1">
      <w:pPr>
        <w:spacing w:after="0"/>
        <w:rPr>
          <w:rFonts w:ascii="Arial" w:hAnsi="Arial" w:cs="Arial"/>
          <w:lang w:val="en-GB"/>
        </w:rPr>
      </w:pPr>
      <w:r w:rsidRPr="00B76EE1">
        <w:rPr>
          <w:rFonts w:ascii="Arial" w:hAnsi="Arial" w:cs="Arial"/>
          <w:lang w:val="en-GB"/>
        </w:rPr>
        <w:t>All work shall be carried out by a pre-qualified contractor, who is well trained in the application of the specific, documented, membrane and tile adhesive system.</w:t>
      </w:r>
    </w:p>
    <w:p w:rsidR="00B76EE1" w:rsidRPr="00B76EE1" w:rsidRDefault="00B76EE1" w:rsidP="00B76EE1">
      <w:pPr>
        <w:spacing w:after="0"/>
        <w:rPr>
          <w:rFonts w:ascii="Arial" w:hAnsi="Arial" w:cs="Arial"/>
          <w:lang w:val="en-GB"/>
        </w:rPr>
      </w:pPr>
      <w:r w:rsidRPr="00B76EE1">
        <w:rPr>
          <w:rFonts w:ascii="Arial" w:hAnsi="Arial" w:cs="Arial"/>
          <w:lang w:val="en-GB"/>
        </w:rPr>
        <w:t>All materials used in conjunction with the new membrane and tile adhesive system, shall be approved by the tile adhesive manufacturer.</w:t>
      </w:r>
    </w:p>
    <w:p w:rsidR="00B76EE1" w:rsidRPr="00B76EE1" w:rsidRDefault="00B76EE1" w:rsidP="00B76EE1">
      <w:pPr>
        <w:spacing w:after="0"/>
        <w:rPr>
          <w:rFonts w:ascii="Arial" w:hAnsi="Arial" w:cs="Arial"/>
          <w:lang w:val="en-GB"/>
        </w:rPr>
      </w:pPr>
    </w:p>
    <w:p w:rsidR="00B76EE1" w:rsidRDefault="00B76EE1" w:rsidP="00B76EE1">
      <w:pPr>
        <w:spacing w:after="0"/>
        <w:rPr>
          <w:rFonts w:ascii="Arial" w:hAnsi="Arial" w:cs="Arial"/>
          <w:lang w:val="en-GB"/>
        </w:rPr>
      </w:pPr>
      <w:r w:rsidRPr="00B76EE1">
        <w:rPr>
          <w:rFonts w:ascii="Arial" w:hAnsi="Arial" w:cs="Arial"/>
          <w:lang w:val="en-GB"/>
        </w:rPr>
        <w:t>1.13</w:t>
      </w:r>
      <w:r w:rsidRPr="00B76EE1">
        <w:rPr>
          <w:rFonts w:ascii="Arial" w:hAnsi="Arial" w:cs="Arial"/>
          <w:lang w:val="en-GB"/>
        </w:rPr>
        <w:tab/>
      </w:r>
    </w:p>
    <w:p w:rsidR="00B76EE1" w:rsidRPr="00B76EE1" w:rsidRDefault="00B76EE1" w:rsidP="00B76EE1">
      <w:pPr>
        <w:spacing w:after="0"/>
        <w:rPr>
          <w:rFonts w:ascii="Arial" w:hAnsi="Arial" w:cs="Arial"/>
          <w:lang w:val="en-GB"/>
        </w:rPr>
      </w:pPr>
      <w:r w:rsidRPr="00B76EE1">
        <w:rPr>
          <w:rFonts w:ascii="Arial" w:hAnsi="Arial" w:cs="Arial"/>
          <w:u w:val="single"/>
          <w:lang w:val="en-GB"/>
        </w:rPr>
        <w:t>Surface Preparation</w:t>
      </w:r>
      <w:r w:rsidRPr="00B76EE1">
        <w:rPr>
          <w:rFonts w:ascii="Arial" w:hAnsi="Arial" w:cs="Arial"/>
          <w:lang w:val="en-GB"/>
        </w:rPr>
        <w:t xml:space="preserve"> </w:t>
      </w:r>
    </w:p>
    <w:p w:rsidR="00B76EE1" w:rsidRPr="00B76EE1" w:rsidRDefault="00B76EE1" w:rsidP="00B76EE1">
      <w:pPr>
        <w:spacing w:after="0"/>
        <w:rPr>
          <w:rFonts w:ascii="Arial" w:hAnsi="Arial" w:cs="Arial"/>
          <w:lang w:val="en-GB"/>
        </w:rPr>
      </w:pPr>
      <w:r w:rsidRPr="00B76EE1">
        <w:rPr>
          <w:rFonts w:ascii="Arial" w:hAnsi="Arial" w:cs="Arial"/>
          <w:lang w:val="en-GB"/>
        </w:rPr>
        <w:t>All surfaces to which any new membrane is to be applied, shall be smooth, clean, dry, and free from irregularities.</w:t>
      </w:r>
    </w:p>
    <w:p w:rsidR="00B76EE1" w:rsidRPr="00B76EE1" w:rsidRDefault="00B76EE1" w:rsidP="00B76EE1">
      <w:pPr>
        <w:spacing w:after="0"/>
        <w:rPr>
          <w:rFonts w:ascii="Arial" w:hAnsi="Arial" w:cs="Arial"/>
          <w:lang w:val="en-GB"/>
        </w:rPr>
      </w:pPr>
      <w:r w:rsidRPr="00B76EE1">
        <w:rPr>
          <w:rFonts w:ascii="Arial" w:hAnsi="Arial" w:cs="Arial"/>
          <w:lang w:val="en-GB"/>
        </w:rPr>
        <w:t xml:space="preserve">Sand / cement fillets, polymer modified, shall be installed at all change in direction of substrate locations (e.g. from horizontal to vertical). </w:t>
      </w:r>
    </w:p>
    <w:p w:rsidR="00B76EE1" w:rsidRDefault="00B76EE1" w:rsidP="00B76EE1">
      <w:pPr>
        <w:spacing w:after="0"/>
        <w:rPr>
          <w:rFonts w:ascii="Arial" w:hAnsi="Arial" w:cs="Arial"/>
          <w:lang w:val="en-GB"/>
        </w:rPr>
      </w:pPr>
      <w:r w:rsidRPr="00B76EE1">
        <w:rPr>
          <w:rFonts w:ascii="Arial" w:hAnsi="Arial" w:cs="Arial"/>
          <w:lang w:val="en-GB"/>
        </w:rPr>
        <w:t>All substrate cracks and surface imperfections are to be filled, sealed and dry prior to membrane application.</w:t>
      </w:r>
    </w:p>
    <w:p w:rsidR="00B76EE1" w:rsidRDefault="00B76EE1" w:rsidP="00B76EE1">
      <w:pPr>
        <w:spacing w:after="0"/>
        <w:rPr>
          <w:rFonts w:ascii="Arial" w:hAnsi="Arial" w:cs="Arial"/>
          <w:lang w:val="en-GB"/>
        </w:rPr>
      </w:pPr>
    </w:p>
    <w:p w:rsidR="00B76EE1" w:rsidRDefault="00B76EE1" w:rsidP="00B76EE1">
      <w:pPr>
        <w:spacing w:after="0"/>
        <w:rPr>
          <w:rFonts w:ascii="Arial" w:hAnsi="Arial" w:cs="Arial"/>
          <w:lang w:val="en-GB"/>
        </w:rPr>
      </w:pPr>
    </w:p>
    <w:p w:rsidR="00B76EE1" w:rsidRDefault="00B76EE1" w:rsidP="00B76EE1">
      <w:pPr>
        <w:spacing w:after="0"/>
        <w:rPr>
          <w:rFonts w:ascii="Arial" w:hAnsi="Arial" w:cs="Arial"/>
          <w:lang w:val="en-GB"/>
        </w:rPr>
      </w:pPr>
    </w:p>
    <w:p w:rsidR="00B76EE1" w:rsidRDefault="00B76EE1" w:rsidP="00B76EE1">
      <w:pPr>
        <w:spacing w:after="0"/>
        <w:rPr>
          <w:rFonts w:ascii="Arial" w:hAnsi="Arial" w:cs="Arial"/>
          <w:lang w:val="en-GB"/>
        </w:rPr>
      </w:pPr>
    </w:p>
    <w:p w:rsidR="00B76EE1" w:rsidRDefault="00B76EE1" w:rsidP="00B76EE1">
      <w:pPr>
        <w:spacing w:after="0"/>
        <w:rPr>
          <w:rFonts w:ascii="Arial" w:hAnsi="Arial" w:cs="Arial"/>
          <w:lang w:val="en-GB"/>
        </w:rPr>
      </w:pPr>
    </w:p>
    <w:p w:rsidR="00B76EE1" w:rsidRDefault="00B76EE1" w:rsidP="00B76EE1">
      <w:pPr>
        <w:spacing w:after="0"/>
        <w:rPr>
          <w:rFonts w:ascii="Arial" w:hAnsi="Arial" w:cs="Arial"/>
          <w:lang w:val="en-GB"/>
        </w:rPr>
      </w:pPr>
    </w:p>
    <w:p w:rsidR="00B76EE1" w:rsidRDefault="00B76EE1" w:rsidP="00B76EE1">
      <w:pPr>
        <w:spacing w:after="0"/>
        <w:rPr>
          <w:rFonts w:ascii="Arial" w:hAnsi="Arial" w:cs="Arial"/>
          <w:lang w:val="en-GB"/>
        </w:rPr>
      </w:pPr>
    </w:p>
    <w:p w:rsidR="00B76EE1" w:rsidRDefault="00B76EE1" w:rsidP="00B76EE1">
      <w:pPr>
        <w:spacing w:after="0"/>
        <w:rPr>
          <w:rFonts w:ascii="Arial" w:hAnsi="Arial" w:cs="Arial"/>
          <w:lang w:val="en-GB"/>
        </w:rPr>
      </w:pPr>
    </w:p>
    <w:p w:rsidR="00B76EE1" w:rsidRDefault="00B76EE1" w:rsidP="00B76EE1">
      <w:pPr>
        <w:spacing w:after="0"/>
        <w:rPr>
          <w:rFonts w:ascii="Arial" w:hAnsi="Arial" w:cs="Arial"/>
          <w:lang w:val="en-GB"/>
        </w:rPr>
      </w:pPr>
    </w:p>
    <w:p w:rsidR="00B76EE1" w:rsidRPr="00B76EE1" w:rsidRDefault="00B76EE1" w:rsidP="00B76EE1">
      <w:pPr>
        <w:spacing w:after="0"/>
        <w:rPr>
          <w:rFonts w:ascii="Arial" w:hAnsi="Arial" w:cs="Arial"/>
          <w:lang w:val="en-GB"/>
        </w:rPr>
      </w:pPr>
    </w:p>
    <w:p w:rsidR="00B76EE1" w:rsidRPr="00B76EE1" w:rsidRDefault="00B76EE1" w:rsidP="00B76EE1">
      <w:pPr>
        <w:spacing w:after="0"/>
        <w:rPr>
          <w:rFonts w:ascii="Arial" w:hAnsi="Arial" w:cs="Arial"/>
          <w:lang w:val="en-GB"/>
        </w:rPr>
      </w:pPr>
    </w:p>
    <w:p w:rsidR="00B76EE1" w:rsidRDefault="00B76EE1" w:rsidP="00B76EE1">
      <w:pPr>
        <w:spacing w:after="0"/>
        <w:rPr>
          <w:rFonts w:ascii="Arial" w:hAnsi="Arial" w:cs="Arial"/>
          <w:lang w:val="en-GB"/>
        </w:rPr>
      </w:pPr>
      <w:r w:rsidRPr="00B76EE1">
        <w:rPr>
          <w:rFonts w:ascii="Arial" w:hAnsi="Arial" w:cs="Arial"/>
          <w:lang w:val="en-GB"/>
        </w:rPr>
        <w:lastRenderedPageBreak/>
        <w:t>1.14</w:t>
      </w:r>
      <w:r w:rsidRPr="00B76EE1">
        <w:rPr>
          <w:rFonts w:ascii="Arial" w:hAnsi="Arial" w:cs="Arial"/>
          <w:lang w:val="en-GB"/>
        </w:rPr>
        <w:tab/>
      </w:r>
    </w:p>
    <w:p w:rsidR="00B76EE1" w:rsidRDefault="00B76EE1" w:rsidP="00B76EE1">
      <w:pPr>
        <w:spacing w:after="0"/>
        <w:rPr>
          <w:rFonts w:ascii="Arial" w:hAnsi="Arial" w:cs="Arial"/>
          <w:lang w:val="en-GB"/>
        </w:rPr>
      </w:pPr>
      <w:r w:rsidRPr="00B76EE1">
        <w:rPr>
          <w:rFonts w:ascii="Arial" w:hAnsi="Arial" w:cs="Arial"/>
          <w:lang w:val="en-GB"/>
        </w:rPr>
        <w:t>The tile adhesive is to be fully compatible with the waterproofing membrane, and shall exhibit the following properties:</w:t>
      </w:r>
    </w:p>
    <w:p w:rsidR="00B76EE1" w:rsidRPr="00B76EE1" w:rsidRDefault="00B76EE1" w:rsidP="00B76EE1">
      <w:pPr>
        <w:spacing w:after="0"/>
        <w:rPr>
          <w:rFonts w:ascii="Arial" w:hAnsi="Arial" w:cs="Arial"/>
          <w:lang w:val="en-GB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2977"/>
      </w:tblGrid>
      <w:tr w:rsidR="00880710" w:rsidRPr="00B76EE1" w:rsidTr="00880710">
        <w:tc>
          <w:tcPr>
            <w:tcW w:w="4848" w:type="dxa"/>
          </w:tcPr>
          <w:p w:rsidR="00880710" w:rsidRPr="00B76EE1" w:rsidRDefault="00880710" w:rsidP="00B76EE1">
            <w:pPr>
              <w:spacing w:after="0"/>
              <w:rPr>
                <w:rFonts w:ascii="Arial" w:hAnsi="Arial" w:cs="Arial"/>
                <w:lang w:val="en-GB"/>
              </w:rPr>
            </w:pPr>
            <w:r w:rsidRPr="00B76EE1">
              <w:rPr>
                <w:rFonts w:ascii="Arial" w:hAnsi="Arial" w:cs="Arial"/>
                <w:lang w:val="en-GB"/>
              </w:rPr>
              <w:t>Australian Standard compliance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B76EE1">
              <w:rPr>
                <w:rFonts w:ascii="Arial" w:hAnsi="Arial" w:cs="Arial"/>
                <w:lang w:val="en-GB"/>
              </w:rPr>
              <w:t>AS2358-1990</w:t>
            </w:r>
            <w:r w:rsidRPr="00B76EE1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977" w:type="dxa"/>
          </w:tcPr>
          <w:p w:rsidR="00880710" w:rsidRPr="00B76EE1" w:rsidRDefault="00880710" w:rsidP="00B76EE1">
            <w:pPr>
              <w:spacing w:after="0"/>
              <w:rPr>
                <w:rFonts w:ascii="Arial" w:hAnsi="Arial" w:cs="Arial"/>
                <w:lang w:val="en-GB"/>
              </w:rPr>
            </w:pPr>
            <w:r w:rsidRPr="00B76EE1">
              <w:rPr>
                <w:rFonts w:ascii="Arial" w:hAnsi="Arial" w:cs="Arial"/>
                <w:lang w:val="en-GB"/>
              </w:rPr>
              <w:t>Complete</w:t>
            </w:r>
          </w:p>
        </w:tc>
      </w:tr>
      <w:tr w:rsidR="00880710" w:rsidRPr="00B76EE1" w:rsidTr="00880710">
        <w:tc>
          <w:tcPr>
            <w:tcW w:w="4848" w:type="dxa"/>
          </w:tcPr>
          <w:p w:rsidR="00880710" w:rsidRPr="00B76EE1" w:rsidRDefault="00880710" w:rsidP="00B76EE1">
            <w:pPr>
              <w:spacing w:after="0"/>
              <w:rPr>
                <w:rFonts w:ascii="Arial" w:hAnsi="Arial" w:cs="Arial"/>
                <w:lang w:val="en-GB"/>
              </w:rPr>
            </w:pPr>
            <w:r w:rsidRPr="00B76EE1">
              <w:rPr>
                <w:rFonts w:ascii="Arial" w:hAnsi="Arial" w:cs="Arial"/>
                <w:lang w:val="en-GB"/>
              </w:rPr>
              <w:t>Appearance:</w:t>
            </w:r>
          </w:p>
        </w:tc>
        <w:tc>
          <w:tcPr>
            <w:tcW w:w="2977" w:type="dxa"/>
          </w:tcPr>
          <w:p w:rsidR="00880710" w:rsidRPr="00B76EE1" w:rsidRDefault="00880710" w:rsidP="00B76EE1">
            <w:pPr>
              <w:spacing w:after="0"/>
              <w:rPr>
                <w:rFonts w:ascii="Arial" w:hAnsi="Arial" w:cs="Arial"/>
                <w:lang w:val="en-GB"/>
              </w:rPr>
            </w:pPr>
            <w:r w:rsidRPr="00B76EE1">
              <w:rPr>
                <w:rFonts w:ascii="Arial" w:hAnsi="Arial" w:cs="Arial"/>
                <w:lang w:val="en-GB"/>
              </w:rPr>
              <w:t>Off-white powder</w:t>
            </w:r>
          </w:p>
        </w:tc>
      </w:tr>
      <w:tr w:rsidR="00880710" w:rsidRPr="00B76EE1" w:rsidTr="00880710">
        <w:tc>
          <w:tcPr>
            <w:tcW w:w="4848" w:type="dxa"/>
          </w:tcPr>
          <w:p w:rsidR="00880710" w:rsidRPr="00B76EE1" w:rsidRDefault="00880710" w:rsidP="00B76EE1">
            <w:pPr>
              <w:spacing w:after="0"/>
              <w:rPr>
                <w:rFonts w:ascii="Arial" w:hAnsi="Arial" w:cs="Arial"/>
                <w:lang w:val="en-GB"/>
              </w:rPr>
            </w:pPr>
            <w:r w:rsidRPr="00B76EE1">
              <w:rPr>
                <w:rFonts w:ascii="Arial" w:hAnsi="Arial" w:cs="Arial"/>
                <w:lang w:val="en-GB"/>
              </w:rPr>
              <w:t>Open time:</w:t>
            </w:r>
          </w:p>
        </w:tc>
        <w:tc>
          <w:tcPr>
            <w:tcW w:w="2977" w:type="dxa"/>
          </w:tcPr>
          <w:p w:rsidR="00880710" w:rsidRPr="00B76EE1" w:rsidRDefault="00880710" w:rsidP="00B76EE1">
            <w:pPr>
              <w:spacing w:after="0"/>
              <w:rPr>
                <w:rFonts w:ascii="Arial" w:hAnsi="Arial" w:cs="Arial"/>
                <w:lang w:val="en-GB"/>
              </w:rPr>
            </w:pPr>
            <w:r w:rsidRPr="00B76EE1">
              <w:rPr>
                <w:rFonts w:ascii="Arial" w:hAnsi="Arial" w:cs="Arial"/>
                <w:lang w:val="en-GB"/>
              </w:rPr>
              <w:t>Approx. 20 minutes @ 20</w:t>
            </w:r>
            <w:r w:rsidRPr="00B76EE1">
              <w:rPr>
                <w:rFonts w:ascii="Arial" w:hAnsi="Arial" w:cs="Arial"/>
                <w:vertAlign w:val="superscript"/>
                <w:lang w:val="en-GB"/>
              </w:rPr>
              <w:t>0</w:t>
            </w:r>
            <w:r w:rsidRPr="00B76EE1">
              <w:rPr>
                <w:rFonts w:ascii="Arial" w:hAnsi="Arial" w:cs="Arial"/>
                <w:lang w:val="en-GB"/>
              </w:rPr>
              <w:t>C</w:t>
            </w:r>
          </w:p>
        </w:tc>
      </w:tr>
      <w:tr w:rsidR="00880710" w:rsidRPr="00B76EE1" w:rsidTr="00880710">
        <w:tc>
          <w:tcPr>
            <w:tcW w:w="4848" w:type="dxa"/>
          </w:tcPr>
          <w:p w:rsidR="00880710" w:rsidRPr="00B76EE1" w:rsidRDefault="00880710" w:rsidP="00B76EE1">
            <w:pPr>
              <w:spacing w:after="0"/>
              <w:rPr>
                <w:rFonts w:ascii="Arial" w:hAnsi="Arial" w:cs="Arial"/>
                <w:lang w:val="en-GB"/>
              </w:rPr>
            </w:pPr>
            <w:r w:rsidRPr="00B76EE1">
              <w:rPr>
                <w:rFonts w:ascii="Arial" w:hAnsi="Arial" w:cs="Arial"/>
                <w:lang w:val="en-GB"/>
              </w:rPr>
              <w:t>Drying time:</w:t>
            </w:r>
          </w:p>
        </w:tc>
        <w:tc>
          <w:tcPr>
            <w:tcW w:w="2977" w:type="dxa"/>
          </w:tcPr>
          <w:p w:rsidR="00880710" w:rsidRPr="00B76EE1" w:rsidRDefault="00880710" w:rsidP="00B76EE1">
            <w:pPr>
              <w:spacing w:after="0"/>
              <w:rPr>
                <w:rFonts w:ascii="Arial" w:hAnsi="Arial" w:cs="Arial"/>
                <w:lang w:val="en-GB"/>
              </w:rPr>
            </w:pPr>
            <w:r w:rsidRPr="00B76EE1">
              <w:rPr>
                <w:rFonts w:ascii="Arial" w:hAnsi="Arial" w:cs="Arial"/>
                <w:lang w:val="en-GB"/>
              </w:rPr>
              <w:t>Approx. 8 hours @ 20</w:t>
            </w:r>
            <w:r w:rsidRPr="00B76EE1">
              <w:rPr>
                <w:rFonts w:ascii="Arial" w:hAnsi="Arial" w:cs="Arial"/>
                <w:vertAlign w:val="superscript"/>
                <w:lang w:val="en-GB"/>
              </w:rPr>
              <w:t>0</w:t>
            </w:r>
            <w:r w:rsidRPr="00B76EE1">
              <w:rPr>
                <w:rFonts w:ascii="Arial" w:hAnsi="Arial" w:cs="Arial"/>
                <w:lang w:val="en-GB"/>
              </w:rPr>
              <w:t>C</w:t>
            </w:r>
          </w:p>
        </w:tc>
      </w:tr>
    </w:tbl>
    <w:p w:rsidR="00B76EE1" w:rsidRPr="00B76EE1" w:rsidRDefault="00B76EE1" w:rsidP="00B76EE1">
      <w:pPr>
        <w:spacing w:after="0"/>
        <w:rPr>
          <w:rFonts w:ascii="Arial" w:hAnsi="Arial" w:cs="Arial"/>
          <w:lang w:val="en-GB"/>
        </w:rPr>
      </w:pPr>
      <w:r w:rsidRPr="00B76EE1">
        <w:rPr>
          <w:rFonts w:ascii="Arial" w:hAnsi="Arial" w:cs="Arial"/>
          <w:lang w:val="en-GB"/>
        </w:rPr>
        <w:tab/>
      </w:r>
    </w:p>
    <w:p w:rsidR="00B76EE1" w:rsidRDefault="00B76EE1" w:rsidP="0010712B">
      <w:pPr>
        <w:spacing w:after="0"/>
        <w:rPr>
          <w:rFonts w:ascii="Arial" w:hAnsi="Arial" w:cs="Arial"/>
          <w:lang w:val="en-GB"/>
        </w:rPr>
      </w:pPr>
      <w:r w:rsidRPr="00B76EE1">
        <w:rPr>
          <w:rFonts w:ascii="Arial" w:hAnsi="Arial" w:cs="Arial"/>
          <w:lang w:val="en-GB"/>
        </w:rPr>
        <w:t>1.15</w:t>
      </w:r>
      <w:r w:rsidRPr="00B76EE1">
        <w:rPr>
          <w:rFonts w:ascii="Arial" w:hAnsi="Arial" w:cs="Arial"/>
          <w:lang w:val="en-GB"/>
        </w:rPr>
        <w:tab/>
      </w:r>
    </w:p>
    <w:p w:rsidR="0010712B" w:rsidRPr="00B76EE1" w:rsidRDefault="00880710" w:rsidP="0010712B">
      <w:pPr>
        <w:spacing w:after="0"/>
        <w:rPr>
          <w:rFonts w:ascii="Arial" w:hAnsi="Arial" w:cs="Arial"/>
          <w:lang w:val="en-GB"/>
        </w:rPr>
      </w:pPr>
      <w:proofErr w:type="spellStart"/>
      <w:r w:rsidRPr="00880710">
        <w:rPr>
          <w:rFonts w:ascii="Arial" w:hAnsi="Arial" w:cs="Arial"/>
          <w:b/>
          <w:lang w:val="en-GB"/>
        </w:rPr>
        <w:t>Fosroc</w:t>
      </w:r>
      <w:proofErr w:type="spellEnd"/>
      <w:r w:rsidRPr="00880710">
        <w:rPr>
          <w:rFonts w:ascii="Arial" w:hAnsi="Arial" w:cs="Arial"/>
          <w:b/>
          <w:lang w:val="en-GB"/>
        </w:rPr>
        <w:t xml:space="preserve"> </w:t>
      </w:r>
      <w:proofErr w:type="spellStart"/>
      <w:r w:rsidR="00971981" w:rsidRPr="00880710">
        <w:rPr>
          <w:rFonts w:ascii="Arial" w:hAnsi="Arial" w:cs="Arial"/>
          <w:b/>
          <w:lang w:val="en-GB"/>
        </w:rPr>
        <w:t>Nitotile</w:t>
      </w:r>
      <w:proofErr w:type="spellEnd"/>
      <w:r w:rsidR="00B76EE1" w:rsidRPr="00880710">
        <w:rPr>
          <w:rFonts w:ascii="Arial" w:hAnsi="Arial" w:cs="Arial"/>
          <w:b/>
          <w:lang w:val="en-GB"/>
        </w:rPr>
        <w:t xml:space="preserve"> Flex</w:t>
      </w:r>
      <w:r w:rsidR="00B76EE1" w:rsidRPr="00B76EE1">
        <w:rPr>
          <w:rFonts w:ascii="Arial" w:hAnsi="Arial" w:cs="Arial"/>
          <w:lang w:val="en-GB"/>
        </w:rPr>
        <w:t xml:space="preserve"> from </w:t>
      </w:r>
      <w:proofErr w:type="spellStart"/>
      <w:r w:rsidR="00B76EE1" w:rsidRPr="00B76EE1">
        <w:rPr>
          <w:rFonts w:ascii="Arial" w:hAnsi="Arial" w:cs="Arial"/>
          <w:lang w:val="en-GB"/>
        </w:rPr>
        <w:t>Parchem</w:t>
      </w:r>
      <w:proofErr w:type="spellEnd"/>
      <w:r w:rsidR="00B76EE1" w:rsidRPr="00B76EE1">
        <w:rPr>
          <w:rFonts w:ascii="Arial" w:hAnsi="Arial" w:cs="Arial"/>
          <w:lang w:val="en-GB"/>
        </w:rPr>
        <w:t xml:space="preserve"> Construction Supplies meet the performance criteria and is an approved product for this application. </w:t>
      </w:r>
      <w:bookmarkStart w:id="0" w:name="_GoBack"/>
      <w:bookmarkEnd w:id="0"/>
    </w:p>
    <w:sectPr w:rsidR="0010712B" w:rsidRPr="00B76EE1" w:rsidSect="00A451A3">
      <w:headerReference w:type="default" r:id="rId7"/>
      <w:footerReference w:type="default" r:id="rId8"/>
      <w:pgSz w:w="11906" w:h="16838" w:code="9"/>
      <w:pgMar w:top="2155" w:right="1247" w:bottom="1021" w:left="124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9C" w:rsidRDefault="00DD189C" w:rsidP="00A451A3">
      <w:pPr>
        <w:spacing w:after="0" w:line="240" w:lineRule="auto"/>
      </w:pPr>
      <w:r>
        <w:separator/>
      </w:r>
    </w:p>
  </w:endnote>
  <w:endnote w:type="continuationSeparator" w:id="0">
    <w:p w:rsidR="00DD189C" w:rsidRDefault="00DD189C" w:rsidP="00A4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2B" w:rsidRDefault="00971981" w:rsidP="0010712B">
    <w:pPr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15875</wp:posOffset>
              </wp:positionV>
              <wp:extent cx="5965190" cy="0"/>
              <wp:effectExtent l="9525" t="6350" r="6985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5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3F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.25pt;width:469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" strokecolor="red"/>
          </w:pict>
        </mc:Fallback>
      </mc:AlternateContent>
    </w:r>
    <w:proofErr w:type="spellStart"/>
    <w:r w:rsidR="0010712B">
      <w:t>Parchem</w:t>
    </w:r>
    <w:proofErr w:type="spellEnd"/>
    <w:r w:rsidR="0010712B">
      <w:t xml:space="preserve"> Construction Supplies</w:t>
    </w:r>
    <w:r w:rsidR="0010712B">
      <w:ptab w:relativeTo="margin" w:alignment="center" w:leader="none"/>
    </w:r>
    <w:r w:rsidR="006F0C90">
      <w:t>Document Date: 0</w:t>
    </w:r>
    <w:r w:rsidR="00880710">
      <w:t>6</w:t>
    </w:r>
    <w:r w:rsidR="003C4CF7">
      <w:t>/20</w:t>
    </w:r>
    <w:r w:rsidR="00880710">
      <w:t>18</w:t>
    </w:r>
    <w:r w:rsidR="0010712B"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10712B">
          <w:t xml:space="preserve">Page </w:t>
        </w:r>
        <w:r w:rsidR="00CE0705">
          <w:fldChar w:fldCharType="begin"/>
        </w:r>
        <w:r w:rsidR="007C7840">
          <w:instrText xml:space="preserve"> PAGE </w:instrText>
        </w:r>
        <w:r w:rsidR="00CE0705">
          <w:fldChar w:fldCharType="separate"/>
        </w:r>
        <w:r w:rsidR="00880710">
          <w:rPr>
            <w:noProof/>
          </w:rPr>
          <w:t>1</w:t>
        </w:r>
        <w:r w:rsidR="00CE0705">
          <w:rPr>
            <w:noProof/>
          </w:rPr>
          <w:fldChar w:fldCharType="end"/>
        </w:r>
        <w:r w:rsidR="0010712B">
          <w:t xml:space="preserve"> of </w:t>
        </w:r>
        <w:r w:rsidR="00CE0705">
          <w:fldChar w:fldCharType="begin"/>
        </w:r>
        <w:r w:rsidR="00DA05E4">
          <w:instrText xml:space="preserve"> NUMPAGES  </w:instrText>
        </w:r>
        <w:r w:rsidR="00CE0705">
          <w:fldChar w:fldCharType="separate"/>
        </w:r>
        <w:r w:rsidR="00880710">
          <w:rPr>
            <w:noProof/>
          </w:rPr>
          <w:t>2</w:t>
        </w:r>
        <w:r w:rsidR="00CE0705">
          <w:rPr>
            <w:noProof/>
          </w:rPr>
          <w:fldChar w:fldCharType="end"/>
        </w:r>
      </w:sdtContent>
    </w:sdt>
  </w:p>
  <w:p w:rsidR="0010712B" w:rsidRPr="003C4CF7" w:rsidRDefault="0010712B" w:rsidP="0010712B">
    <w:pPr>
      <w:spacing w:after="0"/>
      <w:rPr>
        <w:b/>
        <w:sz w:val="16"/>
        <w:szCs w:val="16"/>
      </w:rPr>
    </w:pPr>
    <w:proofErr w:type="spellStart"/>
    <w:r w:rsidRPr="000B3AAC">
      <w:rPr>
        <w:rFonts w:ascii="Verdana" w:hAnsi="Verdana" w:cs="Univers 45 Light"/>
        <w:bCs/>
        <w:i/>
        <w:iCs/>
        <w:sz w:val="16"/>
        <w:szCs w:val="16"/>
        <w:lang w:val="en-GB"/>
      </w:rPr>
      <w:t>Parchem</w:t>
    </w:r>
    <w:proofErr w:type="spellEnd"/>
    <w:r w:rsidRPr="000B3AAC">
      <w:rPr>
        <w:rFonts w:ascii="Verdana" w:hAnsi="Verdana" w:cs="Univers 45 Light"/>
        <w:bCs/>
        <w:i/>
        <w:iCs/>
        <w:sz w:val="16"/>
        <w:szCs w:val="16"/>
        <w:lang w:val="en-GB"/>
      </w:rPr>
      <w:t xml:space="preserve"> offers direct assistance with specifications for individual projects; we can visit the site, design office, or arrange a meeting at our branch office. It is recommended that </w:t>
    </w:r>
    <w:proofErr w:type="spellStart"/>
    <w:r w:rsidRPr="000B3AAC">
      <w:rPr>
        <w:rFonts w:ascii="Verdana" w:hAnsi="Verdana" w:cs="Univers 45 Light"/>
        <w:bCs/>
        <w:i/>
        <w:iCs/>
        <w:sz w:val="16"/>
        <w:szCs w:val="16"/>
        <w:lang w:val="en-GB"/>
      </w:rPr>
      <w:t>Parchem</w:t>
    </w:r>
    <w:proofErr w:type="spellEnd"/>
    <w:r w:rsidRPr="000B3AAC">
      <w:rPr>
        <w:rFonts w:ascii="Verdana" w:hAnsi="Verdana" w:cs="Univers 45 Light"/>
        <w:bCs/>
        <w:i/>
        <w:iCs/>
        <w:sz w:val="16"/>
        <w:szCs w:val="16"/>
        <w:lang w:val="en-GB"/>
      </w:rPr>
      <w:t xml:space="preserve"> be consulted early in the design process. For Technical Data Sheets (TDS), Specification</w:t>
    </w:r>
    <w:r w:rsidR="007C7840">
      <w:rPr>
        <w:rFonts w:ascii="Verdana" w:hAnsi="Verdana" w:cs="Univers 45 Light"/>
        <w:bCs/>
        <w:i/>
        <w:iCs/>
        <w:sz w:val="16"/>
        <w:szCs w:val="16"/>
        <w:lang w:val="en-GB"/>
      </w:rPr>
      <w:t>s</w:t>
    </w:r>
    <w:r w:rsidRPr="000B3AAC">
      <w:rPr>
        <w:rFonts w:ascii="Verdana" w:hAnsi="Verdana" w:cs="Univers 45 Light"/>
        <w:bCs/>
        <w:i/>
        <w:iCs/>
        <w:sz w:val="16"/>
        <w:szCs w:val="16"/>
        <w:lang w:val="en-GB"/>
      </w:rPr>
      <w:t xml:space="preserve"> and Method Statements, please visit our website at</w:t>
    </w:r>
    <w:r w:rsidRPr="000B3AAC">
      <w:rPr>
        <w:rFonts w:ascii="Verdana" w:hAnsi="Verdana" w:cs="Univers 45 Light"/>
        <w:bCs/>
        <w:i/>
        <w:iCs/>
        <w:color w:val="A6A6A6"/>
        <w:sz w:val="16"/>
        <w:szCs w:val="16"/>
        <w:lang w:val="en-GB"/>
      </w:rPr>
      <w:t xml:space="preserve"> </w:t>
    </w:r>
    <w:hyperlink r:id="rId1" w:history="1">
      <w:r w:rsidRPr="000B3AAC">
        <w:rPr>
          <w:rStyle w:val="Hyperlink"/>
          <w:rFonts w:ascii="Verdana" w:hAnsi="Verdana" w:cs="Univers 45 Light"/>
          <w:bCs/>
          <w:i/>
          <w:iCs/>
          <w:sz w:val="16"/>
          <w:szCs w:val="16"/>
          <w:lang w:val="en-GB"/>
        </w:rPr>
        <w:t>www.parchem.com.au</w:t>
      </w:r>
    </w:hyperlink>
    <w:r w:rsidRPr="000B3AAC">
      <w:rPr>
        <w:rFonts w:ascii="Verdana" w:hAnsi="Verdana" w:cs="Univers 45 Light"/>
        <w:bCs/>
        <w:i/>
        <w:iCs/>
        <w:color w:val="A6A6A6"/>
        <w:sz w:val="16"/>
        <w:szCs w:val="16"/>
        <w:lang w:val="en-GB"/>
      </w:rPr>
      <w:t xml:space="preserve">. </w:t>
    </w:r>
    <w:r w:rsidRPr="003C4CF7">
      <w:rPr>
        <w:rFonts w:ascii="Verdana" w:hAnsi="Verdana" w:cs="Univers 45 Light"/>
        <w:b/>
        <w:bCs/>
        <w:i/>
        <w:iCs/>
        <w:sz w:val="16"/>
        <w:szCs w:val="16"/>
        <w:lang w:val="en-GB"/>
      </w:rPr>
      <w:t>* To insert the Specification, Copy and Paste.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9C" w:rsidRDefault="00DD189C" w:rsidP="00A451A3">
      <w:pPr>
        <w:spacing w:after="0" w:line="240" w:lineRule="auto"/>
      </w:pPr>
      <w:r>
        <w:separator/>
      </w:r>
    </w:p>
  </w:footnote>
  <w:footnote w:type="continuationSeparator" w:id="0">
    <w:p w:rsidR="00DD189C" w:rsidRDefault="00DD189C" w:rsidP="00A4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A3" w:rsidRDefault="00A451A3" w:rsidP="00A451A3">
    <w:pPr>
      <w:pStyle w:val="Header"/>
    </w:pPr>
    <w:r w:rsidRPr="00090783">
      <w:rPr>
        <w:rFonts w:ascii="Arial" w:hAnsi="Arial" w:cs="Arial"/>
        <w:sz w:val="24"/>
        <w:szCs w:val="24"/>
      </w:rPr>
      <w:t>Product Specification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451A3">
      <w:rPr>
        <w:rFonts w:ascii="Arial" w:hAnsi="Arial" w:cs="Arial"/>
        <w:noProof/>
        <w:sz w:val="24"/>
        <w:szCs w:val="24"/>
        <w:lang w:eastAsia="en-AU"/>
      </w:rPr>
      <w:drawing>
        <wp:inline distT="0" distB="0" distL="0" distR="0">
          <wp:extent cx="1185723" cy="539262"/>
          <wp:effectExtent l="19050" t="0" r="0" b="0"/>
          <wp:docPr id="1" name="Picture 0" descr="Parche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chem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177" cy="539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A3"/>
    <w:rsid w:val="00034375"/>
    <w:rsid w:val="000B3AAC"/>
    <w:rsid w:val="000D55DA"/>
    <w:rsid w:val="0010712B"/>
    <w:rsid w:val="00127D8B"/>
    <w:rsid w:val="002D310E"/>
    <w:rsid w:val="002E693B"/>
    <w:rsid w:val="003C4CF7"/>
    <w:rsid w:val="005A3507"/>
    <w:rsid w:val="0060149D"/>
    <w:rsid w:val="006F0C90"/>
    <w:rsid w:val="00771E2E"/>
    <w:rsid w:val="007C7840"/>
    <w:rsid w:val="00880710"/>
    <w:rsid w:val="00971981"/>
    <w:rsid w:val="00A451A3"/>
    <w:rsid w:val="00AE671D"/>
    <w:rsid w:val="00B76EE1"/>
    <w:rsid w:val="00C03C68"/>
    <w:rsid w:val="00C845DD"/>
    <w:rsid w:val="00CC737D"/>
    <w:rsid w:val="00CE0705"/>
    <w:rsid w:val="00DA05E4"/>
    <w:rsid w:val="00DD189C"/>
    <w:rsid w:val="00E06019"/>
    <w:rsid w:val="00E42DFE"/>
    <w:rsid w:val="00E93A90"/>
    <w:rsid w:val="00ED1D3E"/>
    <w:rsid w:val="00ED1DC6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142D1"/>
  <w15:docId w15:val="{6AF37CB1-3CB8-4904-A836-307E3A2E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1A3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A3"/>
  </w:style>
  <w:style w:type="paragraph" w:styleId="Footer">
    <w:name w:val="footer"/>
    <w:basedOn w:val="Normal"/>
    <w:link w:val="FooterChar"/>
    <w:uiPriority w:val="99"/>
    <w:unhideWhenUsed/>
    <w:rsid w:val="00A45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1A3"/>
  </w:style>
  <w:style w:type="paragraph" w:styleId="BalloonText">
    <w:name w:val="Balloon Text"/>
    <w:basedOn w:val="Normal"/>
    <w:link w:val="BalloonTextChar"/>
    <w:uiPriority w:val="99"/>
    <w:semiHidden/>
    <w:unhideWhenUsed/>
    <w:rsid w:val="00A45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A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451A3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rsid w:val="00A451A3"/>
    <w:rPr>
      <w:rFonts w:ascii="Arial" w:eastAsia="Times New Roman" w:hAnsi="Arial" w:cs="Times New Roman"/>
      <w:sz w:val="20"/>
      <w:szCs w:val="20"/>
      <w:lang w:val="en-GB" w:eastAsia="en-AU"/>
    </w:rPr>
  </w:style>
  <w:style w:type="paragraph" w:customStyle="1" w:styleId="Body">
    <w:name w:val="Body"/>
    <w:basedOn w:val="Normal"/>
    <w:rsid w:val="0010712B"/>
    <w:pPr>
      <w:tabs>
        <w:tab w:val="left" w:pos="283"/>
      </w:tabs>
      <w:overflowPunct w:val="0"/>
      <w:autoSpaceDE w:val="0"/>
      <w:autoSpaceDN w:val="0"/>
      <w:adjustRightInd w:val="0"/>
      <w:spacing w:before="1" w:after="1" w:line="280" w:lineRule="atLeast"/>
      <w:ind w:left="1" w:right="1" w:firstLine="1"/>
      <w:textAlignment w:val="baseline"/>
    </w:pPr>
    <w:rPr>
      <w:rFonts w:ascii="Helvetica" w:eastAsia="Times New Roman" w:hAnsi="Helvetica" w:cs="Times New Roman"/>
      <w:szCs w:val="20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107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chem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1D794-601B-4FCE-B3F2-31785D44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Alesco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ehoade</dc:creator>
  <cp:lastModifiedBy>Phil Jones</cp:lastModifiedBy>
  <cp:revision>3</cp:revision>
  <dcterms:created xsi:type="dcterms:W3CDTF">2018-05-03T23:56:00Z</dcterms:created>
  <dcterms:modified xsi:type="dcterms:W3CDTF">2018-06-19T23:03:00Z</dcterms:modified>
</cp:coreProperties>
</file>